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1887"/>
        <w:gridCol w:w="4031"/>
        <w:gridCol w:w="1367"/>
      </w:tblGrid>
      <w:tr w:rsidR="00C05BE2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294DFF"/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4031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1367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  <w:r w:rsidRPr="00C05BE2">
              <w:t>От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-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-"/>
            </w:pPr>
            <w:r w:rsidRPr="00C05BE2">
              <w:t>Наименование организации/ИП</w:t>
            </w: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  <w:r w:rsidRPr="00C05BE2">
              <w:t>№ Договора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  <w:r w:rsidRPr="00C05BE2">
              <w:t>ИНН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  <w:r w:rsidRPr="00C05BE2">
              <w:t>Представитель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-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-"/>
            </w:pPr>
            <w:r w:rsidRPr="00C05BE2">
              <w:t>ФИО</w:t>
            </w: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-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-"/>
            </w:pPr>
            <w:r w:rsidRPr="00C05BE2">
              <w:t>Паспортные данные лица, подающего заявление</w:t>
            </w: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-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-"/>
            </w:pPr>
            <w:r w:rsidRPr="00C05BE2">
              <w:t>Номер доверенности</w:t>
            </w: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ac"/>
            </w:pPr>
          </w:p>
        </w:tc>
      </w:tr>
      <w:tr w:rsidR="002751A3" w:rsidRPr="00C05BE2" w:rsidTr="00C05BE2">
        <w:trPr>
          <w:trHeight w:val="113"/>
        </w:trPr>
        <w:tc>
          <w:tcPr>
            <w:tcW w:w="2409" w:type="dxa"/>
            <w:shd w:val="clear" w:color="auto" w:fill="auto"/>
          </w:tcPr>
          <w:p w:rsidR="008106BC" w:rsidRPr="00C05BE2" w:rsidRDefault="008106BC" w:rsidP="00890DB9">
            <w:pPr>
              <w:pStyle w:val="-"/>
            </w:pPr>
          </w:p>
        </w:tc>
        <w:tc>
          <w:tcPr>
            <w:tcW w:w="1887" w:type="dxa"/>
            <w:shd w:val="clear" w:color="auto" w:fill="auto"/>
          </w:tcPr>
          <w:p w:rsidR="008106BC" w:rsidRPr="00C05BE2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06BC" w:rsidRPr="00C05BE2" w:rsidRDefault="008106BC" w:rsidP="00890DB9">
            <w:pPr>
              <w:pStyle w:val="-"/>
            </w:pPr>
            <w:r w:rsidRPr="00C05BE2">
              <w:t xml:space="preserve">Контактный телефон, </w:t>
            </w:r>
            <w:r w:rsidRPr="00C05BE2">
              <w:rPr>
                <w:lang w:val="en-US"/>
              </w:rPr>
              <w:t>e</w:t>
            </w:r>
            <w:r w:rsidRPr="00C05BE2">
              <w:t>-</w:t>
            </w:r>
            <w:r w:rsidRPr="00C05BE2">
              <w:rPr>
                <w:lang w:val="en-US"/>
              </w:rPr>
              <w:t>mail</w:t>
            </w:r>
            <w:r w:rsidRPr="00C05BE2">
              <w:t xml:space="preserve"> лица, подающего заявление</w:t>
            </w:r>
          </w:p>
        </w:tc>
      </w:tr>
    </w:tbl>
    <w:p w:rsidR="00AD6B2C" w:rsidRPr="00CF38D3" w:rsidRDefault="00AD6B2C" w:rsidP="00CF38D3">
      <w:pPr>
        <w:pStyle w:val="1"/>
      </w:pPr>
      <w:r w:rsidRPr="00CF38D3">
        <w:t>Заявление</w:t>
      </w:r>
      <w:r w:rsidRPr="00CF38D3">
        <w:br/>
        <w:t xml:space="preserve">на подключение услуги </w:t>
      </w:r>
      <w:proofErr w:type="spellStart"/>
      <w:r w:rsidRPr="00CF38D3">
        <w:t>АТС</w:t>
      </w:r>
      <w:r w:rsidR="00DF318E">
        <w:t>в</w:t>
      </w:r>
      <w:proofErr w:type="spellEnd"/>
      <w:r w:rsidRPr="00CF38D3">
        <w:t xml:space="preserve"> корпоративным клиентам</w:t>
      </w:r>
    </w:p>
    <w:tbl>
      <w:tblPr>
        <w:tblW w:w="1007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46"/>
        <w:gridCol w:w="146"/>
        <w:gridCol w:w="1310"/>
        <w:gridCol w:w="879"/>
        <w:gridCol w:w="28"/>
        <w:gridCol w:w="3118"/>
        <w:gridCol w:w="1559"/>
        <w:gridCol w:w="709"/>
        <w:gridCol w:w="573"/>
        <w:gridCol w:w="961"/>
        <w:gridCol w:w="7"/>
      </w:tblGrid>
      <w:tr w:rsidR="00AD6B2C" w:rsidRPr="00C05BE2" w:rsidTr="00A243FC">
        <w:trPr>
          <w:cantSplit/>
          <w:trHeight w:val="171"/>
        </w:trPr>
        <w:tc>
          <w:tcPr>
            <w:tcW w:w="10073" w:type="dxa"/>
            <w:gridSpan w:val="12"/>
          </w:tcPr>
          <w:p w:rsidR="00AD6B2C" w:rsidRPr="00C05BE2" w:rsidRDefault="008704B9" w:rsidP="00075E10">
            <w:r w:rsidRPr="00C05BE2">
              <w:t xml:space="preserve">1. </w:t>
            </w:r>
            <w:r w:rsidR="00AD6B2C" w:rsidRPr="00C05BE2">
              <w:t>Прошу рассмотреть</w:t>
            </w:r>
            <w:r w:rsidR="00FB5CC8" w:rsidRPr="00C05BE2">
              <w:t xml:space="preserve"> </w:t>
            </w:r>
            <w:r w:rsidR="00AD6B2C" w:rsidRPr="00C05BE2">
              <w:t xml:space="preserve">техническую возможность подключения услуги </w:t>
            </w:r>
            <w:proofErr w:type="spellStart"/>
            <w:r w:rsidR="00AD6B2C" w:rsidRPr="00C05BE2">
              <w:t>АТС</w:t>
            </w:r>
            <w:r w:rsidR="00075E10" w:rsidRPr="00C05BE2">
              <w:t>в</w:t>
            </w:r>
            <w:proofErr w:type="spellEnd"/>
            <w:r w:rsidR="00AD6B2C" w:rsidRPr="00C05BE2">
              <w:t xml:space="preserve"> на действующий номер</w:t>
            </w:r>
          </w:p>
        </w:tc>
      </w:tr>
      <w:tr w:rsidR="00474729" w:rsidRPr="00C05BE2" w:rsidTr="00A243FC">
        <w:trPr>
          <w:cantSplit/>
          <w:trHeight w:val="171"/>
        </w:trPr>
        <w:tc>
          <w:tcPr>
            <w:tcW w:w="637" w:type="dxa"/>
          </w:tcPr>
          <w:p w:rsidR="00474729" w:rsidRPr="00C05BE2" w:rsidRDefault="00474729" w:rsidP="00474729">
            <w:pPr>
              <w:pStyle w:val="ac"/>
            </w:pPr>
            <w:r w:rsidRPr="00C05BE2">
              <w:t>8 (49</w:t>
            </w: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474729" w:rsidRPr="00C05BE2" w:rsidRDefault="00474729" w:rsidP="00890DB9">
            <w:pPr>
              <w:pStyle w:val="ac"/>
            </w:pPr>
          </w:p>
        </w:tc>
        <w:tc>
          <w:tcPr>
            <w:tcW w:w="146" w:type="dxa"/>
          </w:tcPr>
          <w:p w:rsidR="00474729" w:rsidRPr="00C05BE2" w:rsidRDefault="00474729" w:rsidP="00890DB9">
            <w:pPr>
              <w:pStyle w:val="ac"/>
            </w:pPr>
            <w:r w:rsidRPr="00C05BE2">
              <w:t>)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74729" w:rsidRPr="00C05BE2" w:rsidRDefault="00474729" w:rsidP="00890DB9">
            <w:pPr>
              <w:pStyle w:val="ac"/>
            </w:pPr>
          </w:p>
        </w:tc>
        <w:tc>
          <w:tcPr>
            <w:tcW w:w="7834" w:type="dxa"/>
            <w:gridSpan w:val="8"/>
          </w:tcPr>
          <w:p w:rsidR="00474729" w:rsidRPr="00C05BE2" w:rsidRDefault="00474729" w:rsidP="00890DB9">
            <w:pPr>
              <w:pStyle w:val="ac"/>
            </w:pPr>
            <w:r w:rsidRPr="00C05BE2">
              <w:t xml:space="preserve">, установленный по адресу </w:t>
            </w:r>
          </w:p>
        </w:tc>
      </w:tr>
      <w:tr w:rsidR="00AD6B2C" w:rsidRPr="00C05BE2" w:rsidTr="00A243FC">
        <w:trPr>
          <w:cantSplit/>
          <w:trHeight w:val="171"/>
        </w:trPr>
        <w:tc>
          <w:tcPr>
            <w:tcW w:w="10073" w:type="dxa"/>
            <w:gridSpan w:val="12"/>
            <w:tcBorders>
              <w:bottom w:val="single" w:sz="4" w:space="0" w:color="auto"/>
            </w:tcBorders>
          </w:tcPr>
          <w:p w:rsidR="00AD6B2C" w:rsidRPr="00C05BE2" w:rsidRDefault="00AD6B2C" w:rsidP="00890DB9">
            <w:pPr>
              <w:pStyle w:val="ac"/>
            </w:pPr>
          </w:p>
        </w:tc>
      </w:tr>
      <w:tr w:rsidR="00AD6B2C" w:rsidRPr="00C05BE2" w:rsidTr="00A243FC">
        <w:trPr>
          <w:cantSplit/>
          <w:trHeight w:val="171"/>
        </w:trPr>
        <w:tc>
          <w:tcPr>
            <w:tcW w:w="100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D1CC9" w:rsidRPr="00C05BE2" w:rsidRDefault="00CD1CC9" w:rsidP="00890DB9">
            <w:pPr>
              <w:rPr>
                <w:lang w:val="en-US"/>
              </w:rPr>
            </w:pPr>
          </w:p>
          <w:p w:rsidR="00AD6B2C" w:rsidRPr="00C05BE2" w:rsidRDefault="00AD6B2C" w:rsidP="00890DB9">
            <w:r w:rsidRPr="00C05BE2">
              <w:t>со следующими параметрами:</w:t>
            </w:r>
          </w:p>
        </w:tc>
      </w:tr>
      <w:tr w:rsidR="00C95CED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29"/>
          <w:tblHeader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Pr="00C05BE2" w:rsidRDefault="00C95CED">
            <w:pPr>
              <w:pStyle w:val="ac"/>
              <w:rPr>
                <w:b/>
              </w:rPr>
            </w:pPr>
            <w:r w:rsidRPr="00C05BE2">
              <w:rPr>
                <w:b/>
              </w:rPr>
              <w:t>Параметры подключения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Pr="00C05BE2" w:rsidRDefault="00C95CED">
            <w:pPr>
              <w:rPr>
                <w:b/>
              </w:rPr>
            </w:pPr>
            <w:r w:rsidRPr="00C05BE2">
              <w:rPr>
                <w:b/>
              </w:rPr>
              <w:t>Значение</w:t>
            </w:r>
          </w:p>
        </w:tc>
      </w:tr>
      <w:tr w:rsidR="00C95CED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544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Pr="00C05BE2" w:rsidRDefault="00075E10" w:rsidP="00075E10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>Пользование базовым</w:t>
            </w:r>
            <w:r w:rsidRPr="00C05BE2">
              <w:t>*</w:t>
            </w:r>
            <w:r w:rsidRPr="00C05BE2">
              <w:rPr>
                <w:lang w:eastAsia="en-US"/>
              </w:rPr>
              <w:t xml:space="preserve"> функционалом для  сотрудников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Pr="00C05BE2" w:rsidRDefault="00C95CED">
            <w:pPr>
              <w:pStyle w:val="ac"/>
              <w:tabs>
                <w:tab w:val="left" w:pos="255"/>
              </w:tabs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Стандартное (</w:t>
            </w:r>
            <w:r w:rsidR="00DD2E5E" w:rsidRPr="00C05BE2">
              <w:t>до 5</w:t>
            </w:r>
            <w:r w:rsidRPr="00C05BE2">
              <w:t xml:space="preserve"> </w:t>
            </w:r>
            <w:r w:rsidR="00075E10" w:rsidRPr="00C05BE2">
              <w:t>сотрудников</w:t>
            </w:r>
            <w:r w:rsidRPr="00C05BE2">
              <w:t>)</w:t>
            </w:r>
          </w:p>
          <w:p w:rsidR="00C95CED" w:rsidRPr="00C05BE2" w:rsidRDefault="00C95CED">
            <w:pPr>
              <w:pStyle w:val="ac"/>
              <w:tabs>
                <w:tab w:val="left" w:pos="255"/>
              </w:tabs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</w:t>
            </w:r>
          </w:p>
        </w:tc>
      </w:tr>
      <w:tr w:rsidR="00C95CED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544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Pr="00C05BE2" w:rsidRDefault="00C95CED" w:rsidP="00075E10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Кол-во линий </w:t>
            </w:r>
            <w:proofErr w:type="spellStart"/>
            <w:r w:rsidRPr="00C05BE2">
              <w:rPr>
                <w:lang w:eastAsia="en-US"/>
              </w:rPr>
              <w:t>АТС</w:t>
            </w:r>
            <w:r w:rsidR="00075E10" w:rsidRPr="00C05BE2">
              <w:rPr>
                <w:lang w:eastAsia="en-US"/>
              </w:rPr>
              <w:t>в</w:t>
            </w:r>
            <w:proofErr w:type="spellEnd"/>
            <w:r w:rsidRPr="00C05BE2">
              <w:rPr>
                <w:lang w:eastAsia="en-US"/>
              </w:rPr>
              <w:t xml:space="preserve"> (кол-во одновременных вызовов)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Pr="00C05BE2" w:rsidRDefault="00C95CED">
            <w:pPr>
              <w:pStyle w:val="ac"/>
              <w:tabs>
                <w:tab w:val="left" w:pos="255"/>
              </w:tabs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Стандартное (3 линии)</w:t>
            </w:r>
          </w:p>
          <w:p w:rsidR="00C95CED" w:rsidRPr="00C05BE2" w:rsidRDefault="00C95CED">
            <w:pPr>
              <w:pStyle w:val="ac"/>
              <w:tabs>
                <w:tab w:val="left" w:pos="255"/>
              </w:tabs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</w:t>
            </w:r>
          </w:p>
        </w:tc>
      </w:tr>
      <w:tr w:rsidR="007233E9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27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C05BE2" w:rsidRDefault="007233E9" w:rsidP="00973C4A">
            <w:r w:rsidRPr="00C05BE2">
              <w:t>Внутризоновая связь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Default="007233E9" w:rsidP="00973C4A">
            <w:pPr>
              <w:rPr>
                <w:rFonts w:cs="Cambria"/>
                <w:lang w:val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Открыть</w:t>
            </w:r>
          </w:p>
          <w:p w:rsidR="007233E9" w:rsidRPr="00C05BE2" w:rsidRDefault="007233E9" w:rsidP="007233E9">
            <w:pPr>
              <w:rPr>
                <w:lang w:val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Закрыть</w:t>
            </w:r>
          </w:p>
        </w:tc>
      </w:tr>
      <w:tr w:rsidR="007233E9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27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C05BE2" w:rsidRDefault="007233E9" w:rsidP="007233E9">
            <w:r w:rsidRPr="00C05BE2">
              <w:t xml:space="preserve">Доступ к МГ\МН связи 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Default="007233E9" w:rsidP="00973C4A">
            <w:pPr>
              <w:rPr>
                <w:rFonts w:cs="Cambria"/>
                <w:lang w:val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Открыть</w:t>
            </w:r>
          </w:p>
          <w:p w:rsidR="007233E9" w:rsidRPr="00C05BE2" w:rsidRDefault="007233E9" w:rsidP="00973C4A">
            <w:pPr>
              <w:rPr>
                <w:lang w:val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Закрыть</w:t>
            </w:r>
          </w:p>
        </w:tc>
      </w:tr>
      <w:tr w:rsidR="007233E9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27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E9" w:rsidRPr="00C05BE2" w:rsidRDefault="007233E9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>Оператор МГ\МН связи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Default="007233E9" w:rsidP="007233E9">
            <w:pPr>
              <w:rPr>
                <w:rFonts w:cs="Cambria"/>
                <w:lang w:val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МТС</w:t>
            </w:r>
          </w:p>
          <w:p w:rsidR="007233E9" w:rsidRPr="00C05BE2" w:rsidRDefault="007233E9" w:rsidP="007233E9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Другой Оператор:</w:t>
            </w:r>
          </w:p>
        </w:tc>
      </w:tr>
      <w:tr w:rsidR="008F6B94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29"/>
        </w:trPr>
        <w:tc>
          <w:tcPr>
            <w:tcW w:w="31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94" w:rsidRDefault="008F6B94" w:rsidP="00D77DE0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вызовов: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4" w:rsidRDefault="008F6B94" w:rsidP="00D77DE0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Переводить вызов наследующего пользователя через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4" w:rsidRDefault="008F6B94" w:rsidP="00D77DE0">
            <w:pPr>
              <w:pStyle w:val="ac"/>
              <w:rPr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4" w:rsidRDefault="008F6B94" w:rsidP="00D77DE0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гудков</w:t>
            </w:r>
          </w:p>
        </w:tc>
      </w:tr>
      <w:tr w:rsidR="008F6B94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29"/>
        </w:trPr>
        <w:tc>
          <w:tcPr>
            <w:tcW w:w="31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94" w:rsidRDefault="008F6B94" w:rsidP="00D77DE0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4" w:rsidRDefault="008F6B94" w:rsidP="00D77DE0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CD1CC9">
              <w:rPr>
                <w:sz w:val="18"/>
                <w:szCs w:val="18"/>
              </w:rPr>
              <w:t>Переадресовывать вызов на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4" w:rsidRDefault="008F6B94" w:rsidP="00D77DE0">
            <w:pPr>
              <w:pStyle w:val="ac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4" w:rsidRDefault="008F6B94" w:rsidP="00D77DE0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через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4" w:rsidRDefault="008F6B94" w:rsidP="00D77DE0">
            <w:pPr>
              <w:pStyle w:val="ac"/>
              <w:rPr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4" w:rsidRDefault="008F6B94" w:rsidP="00D77DE0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секунд</w:t>
            </w:r>
          </w:p>
        </w:tc>
      </w:tr>
      <w:tr w:rsidR="008F6B94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699"/>
        </w:trPr>
        <w:tc>
          <w:tcPr>
            <w:tcW w:w="31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94" w:rsidRDefault="008F6B94" w:rsidP="00D77DE0">
            <w:pPr>
              <w:rPr>
                <w:lang w:eastAsia="en-US"/>
              </w:rPr>
            </w:pPr>
            <w:r>
              <w:rPr>
                <w:lang w:eastAsia="en-US"/>
              </w:rPr>
              <w:t>Типы распределения вызовов: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4" w:rsidRDefault="008F6B94" w:rsidP="00D77DE0">
            <w:pPr>
              <w:pStyle w:val="ac"/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474729">
              <w:t xml:space="preserve"> </w:t>
            </w:r>
            <w:r w:rsidRPr="00DD2E5E">
              <w:rPr>
                <w:b/>
              </w:rPr>
              <w:t>По очереди</w:t>
            </w:r>
            <w:r>
              <w:t>–входящий вызов направляется первому пользователю, а затем всем пользователям в списке по порядку, пока не будет найден свободный или не будет, достигнут конец списка</w:t>
            </w:r>
          </w:p>
        </w:tc>
      </w:tr>
      <w:tr w:rsidR="008F6B94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147"/>
        </w:trPr>
        <w:tc>
          <w:tcPr>
            <w:tcW w:w="31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94" w:rsidRDefault="008F6B94" w:rsidP="00D77DE0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4" w:rsidRDefault="008F6B94" w:rsidP="00D77DE0">
            <w:pPr>
              <w:pStyle w:val="ac"/>
              <w:rPr>
                <w:b/>
              </w:rPr>
            </w:pPr>
            <w:r w:rsidRPr="00474729">
              <w:rPr>
                <w:rFonts w:ascii="MS Gothic" w:eastAsia="MS Gothic" w:hAnsi="MS Gothic" w:hint="eastAsia"/>
              </w:rPr>
              <w:t>☐</w:t>
            </w:r>
            <w:r w:rsidRPr="00474729">
              <w:t xml:space="preserve"> </w:t>
            </w:r>
            <w:r w:rsidRPr="00DD2E5E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proofErr w:type="spellStart"/>
            <w:r w:rsidRPr="00DD2E5E">
              <w:rPr>
                <w:b/>
              </w:rPr>
              <w:t>нарастающеи</w:t>
            </w:r>
            <w:proofErr w:type="spellEnd"/>
            <w:r w:rsidRPr="00DD2E5E">
              <w:rPr>
                <w:b/>
              </w:rPr>
              <w:t>̆</w:t>
            </w:r>
            <w:r>
              <w:rPr>
                <w:b/>
              </w:rPr>
              <w:t xml:space="preserve"> </w:t>
            </w:r>
            <w:r w:rsidRPr="00DD2E5E">
              <w:t>– аналогично логике «По очереди», за исключением того, что при переключении звонка на следующего сотрудника звонок с предыдущего не снимается.</w:t>
            </w:r>
          </w:p>
        </w:tc>
      </w:tr>
      <w:tr w:rsidR="008F6B94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147"/>
        </w:trPr>
        <w:tc>
          <w:tcPr>
            <w:tcW w:w="31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94" w:rsidRDefault="008F6B94" w:rsidP="00D77DE0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4" w:rsidRDefault="008F6B94" w:rsidP="00D77DE0">
            <w:pPr>
              <w:pStyle w:val="ac"/>
              <w:rPr>
                <w:b/>
              </w:rPr>
            </w:pPr>
            <w:r w:rsidRPr="00474729">
              <w:rPr>
                <w:rFonts w:ascii="MS Gothic" w:eastAsia="MS Gothic" w:hAnsi="MS Gothic" w:hint="eastAsia"/>
              </w:rPr>
              <w:t>☐</w:t>
            </w:r>
            <w:r w:rsidRPr="00474729">
              <w:t xml:space="preserve"> </w:t>
            </w:r>
            <w:r>
              <w:rPr>
                <w:b/>
              </w:rPr>
              <w:t xml:space="preserve">Равномерное – </w:t>
            </w:r>
            <w:r>
              <w:t>входящий вызов направляется на пользователя, свободного в течение наибольшего промежутка времени.</w:t>
            </w:r>
          </w:p>
        </w:tc>
      </w:tr>
      <w:tr w:rsidR="008F6B94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147"/>
        </w:trPr>
        <w:tc>
          <w:tcPr>
            <w:tcW w:w="31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94" w:rsidRDefault="008F6B94" w:rsidP="00D77DE0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4" w:rsidRDefault="008F6B94" w:rsidP="00D77DE0">
            <w:pPr>
              <w:pStyle w:val="ac"/>
            </w:pPr>
            <w:r w:rsidRPr="00474729">
              <w:rPr>
                <w:rFonts w:ascii="MS Gothic" w:eastAsia="MS Gothic" w:hAnsi="MS Gothic" w:hint="eastAsia"/>
              </w:rPr>
              <w:t>☐</w:t>
            </w:r>
            <w:r w:rsidRPr="00474729">
              <w:t xml:space="preserve"> </w:t>
            </w:r>
            <w:r w:rsidRPr="00DD2E5E">
              <w:rPr>
                <w:b/>
              </w:rPr>
              <w:t>Всем сразу</w:t>
            </w:r>
            <w:r>
              <w:t xml:space="preserve"> – входящий вызов направляется на всех свободных пользователей одновременно, пока один из них не снимет трубку</w:t>
            </w:r>
          </w:p>
        </w:tc>
      </w:tr>
      <w:tr w:rsidR="00C95CED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27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ED" w:rsidRPr="00C05BE2" w:rsidRDefault="002E2FBB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>Запись разговоров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Pr="00C05BE2" w:rsidRDefault="00C95CED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</w:t>
            </w:r>
            <w:r w:rsidR="002E2FBB" w:rsidRPr="00C05BE2">
              <w:t>с хранением до 30 дней</w:t>
            </w:r>
          </w:p>
          <w:p w:rsidR="002E2FBB" w:rsidRPr="00C05BE2" w:rsidRDefault="002E2FBB" w:rsidP="002E2FBB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="00C95CED" w:rsidRPr="00C05BE2">
              <w:t xml:space="preserve"> </w:t>
            </w:r>
            <w:r w:rsidRPr="00C05BE2">
              <w:t>с хранением до 90 дней</w:t>
            </w:r>
          </w:p>
          <w:p w:rsidR="002E2FBB" w:rsidRPr="00C05BE2" w:rsidRDefault="002E2FBB" w:rsidP="002E2FBB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 хранением до 180 дней</w:t>
            </w:r>
          </w:p>
        </w:tc>
      </w:tr>
      <w:tr w:rsidR="007C3BE1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27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E1" w:rsidRPr="00C05BE2" w:rsidRDefault="007C3BE1" w:rsidP="007C3BE1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Эффективные продажи: </w:t>
            </w:r>
          </w:p>
          <w:p w:rsidR="007C3BE1" w:rsidRPr="00C05BE2" w:rsidRDefault="007C3BE1" w:rsidP="007C3BE1">
            <w:pPr>
              <w:pStyle w:val="af0"/>
              <w:numPr>
                <w:ilvl w:val="0"/>
                <w:numId w:val="7"/>
              </w:numPr>
              <w:ind w:left="401" w:hanging="284"/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Уведомления по </w:t>
            </w:r>
            <w:r w:rsidRPr="00C05BE2">
              <w:rPr>
                <w:lang w:val="en-US" w:eastAsia="en-US"/>
              </w:rPr>
              <w:t>e</w:t>
            </w:r>
            <w:r w:rsidRPr="00C05BE2">
              <w:rPr>
                <w:lang w:eastAsia="en-US"/>
              </w:rPr>
              <w:t>-</w:t>
            </w:r>
            <w:r w:rsidRPr="00C05BE2">
              <w:rPr>
                <w:lang w:val="en-US" w:eastAsia="en-US"/>
              </w:rPr>
              <w:t>mail</w:t>
            </w:r>
            <w:r w:rsidRPr="00C05BE2">
              <w:rPr>
                <w:lang w:eastAsia="en-US"/>
              </w:rPr>
              <w:t xml:space="preserve"> о пропущенных звонках</w:t>
            </w:r>
          </w:p>
          <w:p w:rsidR="007C3BE1" w:rsidRPr="00C05BE2" w:rsidRDefault="007C3BE1" w:rsidP="007C3BE1">
            <w:pPr>
              <w:pStyle w:val="af0"/>
              <w:numPr>
                <w:ilvl w:val="0"/>
                <w:numId w:val="7"/>
              </w:numPr>
              <w:ind w:left="401" w:hanging="284"/>
              <w:rPr>
                <w:lang w:eastAsia="en-US"/>
              </w:rPr>
            </w:pPr>
            <w:r w:rsidRPr="00C05BE2">
              <w:rPr>
                <w:lang w:eastAsia="en-US"/>
              </w:rPr>
              <w:t>Заказ обратного звонка из очереди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1" w:rsidRPr="00C05BE2" w:rsidRDefault="007C3BE1" w:rsidP="007C3BE1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</w:t>
            </w:r>
          </w:p>
          <w:p w:rsidR="007C3BE1" w:rsidRPr="00C05BE2" w:rsidRDefault="007C3BE1" w:rsidP="007C3BE1">
            <w:pPr>
              <w:pStyle w:val="ac"/>
            </w:pPr>
          </w:p>
          <w:p w:rsidR="007C3BE1" w:rsidRPr="00C05BE2" w:rsidRDefault="007C3BE1" w:rsidP="007C3BE1">
            <w:pPr>
              <w:pStyle w:val="ac"/>
            </w:pPr>
          </w:p>
          <w:p w:rsidR="007C3BE1" w:rsidRPr="00C05BE2" w:rsidRDefault="007C3BE1" w:rsidP="007C3BE1">
            <w:pPr>
              <w:pStyle w:val="ac"/>
            </w:pPr>
          </w:p>
        </w:tc>
      </w:tr>
      <w:tr w:rsidR="007C3BE1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29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E1" w:rsidRPr="00C05BE2" w:rsidRDefault="007C3BE1" w:rsidP="007C3BE1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 w:rsidRPr="00C05BE2">
              <w:rPr>
                <w:lang w:eastAsia="en-US"/>
              </w:rPr>
              <w:t>Статистика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1" w:rsidRPr="00C05BE2" w:rsidRDefault="007C3BE1" w:rsidP="007C3BE1">
            <w:pPr>
              <w:pStyle w:val="ac"/>
              <w:rPr>
                <w:lang w:eastAsia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A243FC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29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C" w:rsidRPr="00C05BE2" w:rsidRDefault="00A243FC" w:rsidP="007C3BE1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 w:rsidRPr="00C05BE2">
              <w:rPr>
                <w:lang w:eastAsia="en-US"/>
              </w:rPr>
              <w:lastRenderedPageBreak/>
              <w:t xml:space="preserve">Интеграция с </w:t>
            </w:r>
            <w:r w:rsidRPr="00C05BE2">
              <w:rPr>
                <w:lang w:val="en-US" w:eastAsia="en-US"/>
              </w:rPr>
              <w:t>CRM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FC" w:rsidRPr="00C05BE2" w:rsidRDefault="00A243FC" w:rsidP="007C3BE1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bookmarkStart w:id="0" w:name="_GoBack"/>
            <w:bookmarkEnd w:id="0"/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7C3BE1" w:rsidRPr="00C05BE2" w:rsidTr="00A243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29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E1" w:rsidRPr="00C05BE2" w:rsidRDefault="00075E10" w:rsidP="00075E10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Обеспечение пользованием базового функционала на дополнительном объекте 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1" w:rsidRPr="00C05BE2" w:rsidRDefault="00075E10" w:rsidP="00075E10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  Адрес объекта____________________________________________________________________</w:t>
            </w:r>
          </w:p>
          <w:p w:rsidR="00075E10" w:rsidRPr="00C05BE2" w:rsidRDefault="00075E10" w:rsidP="00075E10">
            <w:pPr>
              <w:pStyle w:val="ac"/>
            </w:pPr>
            <w:r w:rsidRPr="00C05BE2">
              <w:t>__________________________________________________________________________________________</w:t>
            </w:r>
          </w:p>
        </w:tc>
      </w:tr>
    </w:tbl>
    <w:p w:rsidR="007233E9" w:rsidRDefault="007233E9" w:rsidP="00890DB9"/>
    <w:p w:rsidR="002751A3" w:rsidRPr="00122B1D" w:rsidRDefault="002751A3" w:rsidP="002751A3">
      <w:r w:rsidRPr="00122B1D">
        <w:t>Дополнительно прошу предоставить услугу*</w:t>
      </w:r>
      <w:r w:rsidR="00075E10" w:rsidRPr="00122B1D">
        <w:t>*</w:t>
      </w:r>
      <w:r w:rsidRPr="00122B1D">
        <w:t>:</w:t>
      </w:r>
    </w:p>
    <w:tbl>
      <w:tblPr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0"/>
        <w:gridCol w:w="7055"/>
      </w:tblGrid>
      <w:tr w:rsidR="00122B1D" w:rsidRPr="00C05BE2" w:rsidTr="00A243FC">
        <w:trPr>
          <w:trHeight w:val="32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A3" w:rsidRPr="00C05BE2" w:rsidRDefault="002751A3" w:rsidP="00973C4A">
            <w:pPr>
              <w:pStyle w:val="ac"/>
              <w:rPr>
                <w:b/>
              </w:rPr>
            </w:pPr>
            <w:r w:rsidRPr="00C05BE2">
              <w:rPr>
                <w:b/>
              </w:rPr>
              <w:t>Параметры подключения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A3" w:rsidRPr="00C05BE2" w:rsidRDefault="002751A3" w:rsidP="00973C4A">
            <w:pPr>
              <w:rPr>
                <w:b/>
              </w:rPr>
            </w:pPr>
            <w:r w:rsidRPr="00C05BE2">
              <w:rPr>
                <w:b/>
              </w:rPr>
              <w:t>Значение</w:t>
            </w:r>
          </w:p>
        </w:tc>
      </w:tr>
      <w:tr w:rsidR="002751A3" w:rsidRPr="00C05BE2" w:rsidTr="00A243FC">
        <w:trPr>
          <w:trHeight w:val="53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A3" w:rsidRPr="00C05BE2" w:rsidRDefault="002751A3" w:rsidP="00973C4A">
            <w:pPr>
              <w:kinsoku/>
              <w:overflowPunct/>
              <w:autoSpaceDE/>
              <w:autoSpaceDN/>
              <w:adjustRightInd/>
              <w:snapToGrid/>
              <w:spacing w:line="276" w:lineRule="auto"/>
              <w:rPr>
                <w:lang w:val="en-US" w:eastAsia="en-US"/>
              </w:rPr>
            </w:pPr>
            <w:r w:rsidRPr="00C05BE2">
              <w:rPr>
                <w:lang w:eastAsia="en-US"/>
              </w:rPr>
              <w:t>Монтажные работы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A3" w:rsidRPr="00C05BE2" w:rsidRDefault="002751A3" w:rsidP="00973C4A">
            <w:pPr>
              <w:ind w:left="367" w:hanging="360"/>
              <w:contextualSpacing/>
              <w:rPr>
                <w:lang w:eastAsia="en-US"/>
              </w:rPr>
            </w:pPr>
            <w:r w:rsidRPr="00122B1D">
              <w:rPr>
                <w:rFonts w:ascii="MS Mincho" w:eastAsia="MS Mincho" w:hAnsi="MS Mincho" w:cs="MS Mincho" w:hint="eastAsia"/>
                <w:lang w:eastAsia="en-US"/>
              </w:rPr>
              <w:t>☐</w:t>
            </w:r>
            <w:r w:rsidRPr="00C05BE2">
              <w:rPr>
                <w:lang w:eastAsia="en-US"/>
              </w:rPr>
              <w:t xml:space="preserve"> Прокладка кабеля до оконечных устройств</w:t>
            </w:r>
          </w:p>
          <w:p w:rsidR="002751A3" w:rsidRPr="00C05BE2" w:rsidRDefault="002751A3" w:rsidP="00973C4A">
            <w:pPr>
              <w:ind w:left="367" w:hanging="360"/>
              <w:contextualSpacing/>
              <w:rPr>
                <w:lang w:eastAsia="en-US"/>
              </w:rPr>
            </w:pPr>
          </w:p>
        </w:tc>
      </w:tr>
    </w:tbl>
    <w:p w:rsidR="002751A3" w:rsidRDefault="002751A3" w:rsidP="002751A3">
      <w:pPr>
        <w:rPr>
          <w:lang w:eastAsia="en-US"/>
        </w:rPr>
      </w:pPr>
      <w:r w:rsidRPr="00122B1D">
        <w:rPr>
          <w:lang w:eastAsia="en-US"/>
        </w:rPr>
        <w:t>Монтажные работы предоставляются в рамках услуги «Компьютерная помощь».</w:t>
      </w:r>
    </w:p>
    <w:p w:rsidR="00075E10" w:rsidRDefault="00075E10" w:rsidP="002751A3"/>
    <w:p w:rsidR="00447C21" w:rsidRDefault="00075E10" w:rsidP="00447C21">
      <w:r>
        <w:t xml:space="preserve">* - </w:t>
      </w:r>
      <w:r w:rsidR="00447C21">
        <w:t>Предоставляемый базовый функционал включает в себя набор сервисов:</w:t>
      </w:r>
    </w:p>
    <w:p w:rsidR="00447C21" w:rsidRDefault="00447C21" w:rsidP="00447C21">
      <w:pPr>
        <w:pStyle w:val="af0"/>
        <w:numPr>
          <w:ilvl w:val="0"/>
          <w:numId w:val="8"/>
        </w:numPr>
      </w:pPr>
      <w:r>
        <w:t>линия связи, позволяющая осуществлять все виды местных и внутризоновых вызовов;</w:t>
      </w:r>
    </w:p>
    <w:p w:rsidR="00447C21" w:rsidRDefault="00447C21" w:rsidP="00447C21">
      <w:pPr>
        <w:pStyle w:val="af0"/>
        <w:numPr>
          <w:ilvl w:val="0"/>
          <w:numId w:val="8"/>
        </w:numPr>
      </w:pPr>
      <w:r>
        <w:t>короткий номер для приема/инициации входящих/исходящих вызовов;</w:t>
      </w:r>
    </w:p>
    <w:p w:rsidR="00447C21" w:rsidRDefault="00447C21" w:rsidP="00447C21">
      <w:pPr>
        <w:pStyle w:val="af0"/>
        <w:numPr>
          <w:ilvl w:val="0"/>
          <w:numId w:val="8"/>
        </w:numPr>
      </w:pPr>
      <w:r>
        <w:t xml:space="preserve">базовый объем функциональных сервисов для управления и обработки входящих/исходящих вызовов: </w:t>
      </w:r>
    </w:p>
    <w:p w:rsidR="00447C21" w:rsidRDefault="00072309" w:rsidP="00447C21">
      <w:pPr>
        <w:pStyle w:val="af0"/>
        <w:numPr>
          <w:ilvl w:val="0"/>
          <w:numId w:val="9"/>
        </w:numPr>
        <w:ind w:left="1418" w:hanging="425"/>
      </w:pPr>
      <w:r>
        <w:t>обработка входящих вызовов</w:t>
      </w:r>
      <w:r w:rsidR="00447C21">
        <w:t xml:space="preserve"> </w:t>
      </w:r>
    </w:p>
    <w:p w:rsidR="00447C21" w:rsidRDefault="00072309" w:rsidP="00447C21">
      <w:pPr>
        <w:pStyle w:val="af0"/>
        <w:numPr>
          <w:ilvl w:val="0"/>
          <w:numId w:val="9"/>
        </w:numPr>
        <w:ind w:left="1418" w:hanging="425"/>
      </w:pPr>
      <w:r>
        <w:t>обработка исходящих вызовов</w:t>
      </w:r>
      <w:r w:rsidR="00447C21">
        <w:t xml:space="preserve"> </w:t>
      </w:r>
    </w:p>
    <w:p w:rsidR="00A02DD9" w:rsidRDefault="00072309" w:rsidP="00072309">
      <w:pPr>
        <w:pStyle w:val="af0"/>
        <w:numPr>
          <w:ilvl w:val="0"/>
          <w:numId w:val="9"/>
        </w:numPr>
        <w:ind w:left="1418" w:hanging="425"/>
      </w:pPr>
      <w:r>
        <w:t>создание и управление отделами</w:t>
      </w:r>
    </w:p>
    <w:p w:rsidR="00A02DD9" w:rsidRDefault="00072309" w:rsidP="00072309">
      <w:pPr>
        <w:pStyle w:val="af0"/>
        <w:numPr>
          <w:ilvl w:val="0"/>
          <w:numId w:val="9"/>
        </w:numPr>
        <w:ind w:left="1418" w:hanging="425"/>
      </w:pPr>
      <w:r>
        <w:t>история звонков</w:t>
      </w:r>
    </w:p>
    <w:p w:rsidR="00A02DD9" w:rsidRDefault="00072309" w:rsidP="00072309">
      <w:pPr>
        <w:pStyle w:val="af0"/>
        <w:numPr>
          <w:ilvl w:val="0"/>
          <w:numId w:val="9"/>
        </w:numPr>
        <w:ind w:left="1418" w:hanging="425"/>
      </w:pPr>
      <w:r>
        <w:t>голосовая почта</w:t>
      </w:r>
    </w:p>
    <w:p w:rsidR="00A02DD9" w:rsidRDefault="00A02DD9" w:rsidP="00072309">
      <w:pPr>
        <w:pStyle w:val="af0"/>
        <w:numPr>
          <w:ilvl w:val="0"/>
          <w:numId w:val="9"/>
        </w:numPr>
        <w:ind w:left="1418" w:hanging="425"/>
      </w:pPr>
      <w:r>
        <w:t>возмож</w:t>
      </w:r>
      <w:r w:rsidR="00072309">
        <w:t xml:space="preserve">ность создания </w:t>
      </w:r>
      <w:proofErr w:type="spellStart"/>
      <w:r w:rsidR="00072309">
        <w:t>аудиоконференций</w:t>
      </w:r>
      <w:proofErr w:type="spellEnd"/>
    </w:p>
    <w:p w:rsidR="00A02DD9" w:rsidRDefault="00A02DD9" w:rsidP="00072309">
      <w:pPr>
        <w:pStyle w:val="af0"/>
        <w:numPr>
          <w:ilvl w:val="0"/>
          <w:numId w:val="9"/>
        </w:numPr>
        <w:ind w:left="1418" w:hanging="425"/>
      </w:pPr>
      <w:r>
        <w:t xml:space="preserve">голосовое меню  </w:t>
      </w:r>
    </w:p>
    <w:p w:rsidR="00A02DD9" w:rsidRDefault="00072309" w:rsidP="00072309">
      <w:pPr>
        <w:pStyle w:val="af0"/>
        <w:numPr>
          <w:ilvl w:val="0"/>
          <w:numId w:val="9"/>
        </w:numPr>
        <w:ind w:left="1418" w:hanging="425"/>
      </w:pPr>
      <w:r>
        <w:t>расписание</w:t>
      </w:r>
      <w:r w:rsidR="00D06FC9">
        <w:t xml:space="preserve"> работы номеров</w:t>
      </w:r>
    </w:p>
    <w:p w:rsidR="00A02DD9" w:rsidRDefault="00072309" w:rsidP="00072309">
      <w:pPr>
        <w:pStyle w:val="af0"/>
        <w:numPr>
          <w:ilvl w:val="0"/>
          <w:numId w:val="9"/>
        </w:numPr>
        <w:ind w:left="1418" w:hanging="425"/>
      </w:pPr>
      <w:r>
        <w:t>голосовое приветствие</w:t>
      </w:r>
    </w:p>
    <w:p w:rsidR="00A02DD9" w:rsidRDefault="00A02DD9" w:rsidP="00072309">
      <w:pPr>
        <w:pStyle w:val="af0"/>
        <w:numPr>
          <w:ilvl w:val="0"/>
          <w:numId w:val="9"/>
        </w:numPr>
        <w:ind w:left="1418" w:hanging="425"/>
      </w:pPr>
      <w:r>
        <w:t>уведомление о нераб</w:t>
      </w:r>
      <w:r w:rsidR="00072309">
        <w:t>о</w:t>
      </w:r>
      <w:r>
        <w:t>чем времени</w:t>
      </w:r>
    </w:p>
    <w:p w:rsidR="00A02DD9" w:rsidRDefault="00A02DD9" w:rsidP="00072309">
      <w:pPr>
        <w:pStyle w:val="af0"/>
        <w:numPr>
          <w:ilvl w:val="0"/>
          <w:numId w:val="9"/>
        </w:numPr>
        <w:ind w:left="1418" w:hanging="425"/>
      </w:pPr>
      <w:r>
        <w:t xml:space="preserve">объединение сотрудников </w:t>
      </w:r>
      <w:r w:rsidR="00072309">
        <w:t>в отделы</w:t>
      </w:r>
    </w:p>
    <w:p w:rsidR="00A02DD9" w:rsidRDefault="00A02DD9" w:rsidP="00072309">
      <w:pPr>
        <w:pStyle w:val="af0"/>
        <w:numPr>
          <w:ilvl w:val="0"/>
          <w:numId w:val="9"/>
        </w:numPr>
        <w:ind w:left="1418" w:hanging="425"/>
      </w:pPr>
      <w:r>
        <w:t>создание алгоритма распределения вызовов в отделах</w:t>
      </w:r>
    </w:p>
    <w:p w:rsidR="00A02DD9" w:rsidRDefault="00072309" w:rsidP="00072309">
      <w:pPr>
        <w:pStyle w:val="af0"/>
        <w:numPr>
          <w:ilvl w:val="0"/>
          <w:numId w:val="9"/>
        </w:numPr>
        <w:ind w:left="1418" w:hanging="425"/>
      </w:pPr>
      <w:r>
        <w:t>ручной перевод вызовов</w:t>
      </w:r>
    </w:p>
    <w:p w:rsidR="00A02DD9" w:rsidRDefault="00A02DD9" w:rsidP="00072309">
      <w:pPr>
        <w:pStyle w:val="af0"/>
        <w:numPr>
          <w:ilvl w:val="0"/>
          <w:numId w:val="9"/>
        </w:numPr>
        <w:ind w:left="1418" w:hanging="425"/>
      </w:pPr>
      <w:r>
        <w:t>переадресация на мобильные номера</w:t>
      </w:r>
    </w:p>
    <w:p w:rsidR="00A02DD9" w:rsidRDefault="00A02DD9" w:rsidP="00072309">
      <w:pPr>
        <w:pStyle w:val="af0"/>
        <w:numPr>
          <w:ilvl w:val="0"/>
          <w:numId w:val="9"/>
        </w:numPr>
        <w:ind w:left="1418" w:hanging="425"/>
      </w:pPr>
      <w:r>
        <w:t>прием и отправка факсов</w:t>
      </w:r>
    </w:p>
    <w:p w:rsidR="00A02DD9" w:rsidRDefault="00A02DD9" w:rsidP="00072309">
      <w:pPr>
        <w:pStyle w:val="af0"/>
        <w:numPr>
          <w:ilvl w:val="0"/>
          <w:numId w:val="9"/>
        </w:numPr>
        <w:ind w:left="1418" w:hanging="425"/>
      </w:pPr>
      <w:r>
        <w:t>доступ в личный кабинет</w:t>
      </w:r>
    </w:p>
    <w:p w:rsidR="002751A3" w:rsidRPr="00122B1D" w:rsidRDefault="00447C21" w:rsidP="002751A3">
      <w:pPr>
        <w:rPr>
          <w:lang w:eastAsia="en-US"/>
        </w:rPr>
      </w:pPr>
      <w:r w:rsidRPr="00122B1D">
        <w:t>**</w:t>
      </w:r>
      <w:r w:rsidR="002751A3" w:rsidRPr="00122B1D">
        <w:t xml:space="preserve">- </w:t>
      </w:r>
      <w:r w:rsidR="003D15CA" w:rsidRPr="003D15CA">
        <w:t xml:space="preserve">в случае отказа Абонента от оказания услуги по прокладке кабеля до оконечных устройств, организация кабельной инфраструктуры при подключении услуги </w:t>
      </w:r>
      <w:proofErr w:type="spellStart"/>
      <w:r w:rsidR="003D15CA">
        <w:t>АТСв</w:t>
      </w:r>
      <w:proofErr w:type="spellEnd"/>
      <w:r w:rsidR="003D15CA">
        <w:t xml:space="preserve"> </w:t>
      </w:r>
      <w:r w:rsidR="003D15CA" w:rsidRPr="003D15CA">
        <w:t>производится до оборудования Оператора. Организация кабельной инфраструктуры от оборудования Оператора до оконечных устройств абонента осуществляется силами Абонента.</w:t>
      </w:r>
      <w:r w:rsidR="002751A3" w:rsidRPr="00122B1D">
        <w:rPr>
          <w:lang w:eastAsia="en-US"/>
        </w:rPr>
        <w:t xml:space="preserve"> </w:t>
      </w:r>
    </w:p>
    <w:p w:rsidR="001363B7" w:rsidRDefault="001363B7" w:rsidP="00890DB9"/>
    <w:p w:rsidR="00311398" w:rsidRDefault="00311398" w:rsidP="00890DB9"/>
    <w:p w:rsidR="00A03AF2" w:rsidRDefault="008704B9" w:rsidP="00890DB9">
      <w:r>
        <w:t xml:space="preserve">2. </w:t>
      </w:r>
      <w:r w:rsidR="00F31C60" w:rsidRPr="00172563">
        <w:rPr>
          <w:lang w:val="en-US"/>
        </w:rPr>
        <w:t>C</w:t>
      </w:r>
      <w:r w:rsidR="00F31C60" w:rsidRPr="00172563">
        <w:t xml:space="preserve"> условиями обслуживания, стоимостью, сро</w:t>
      </w:r>
      <w:r w:rsidR="00A30190" w:rsidRPr="00172563">
        <w:t xml:space="preserve">ками и порядком предоставления </w:t>
      </w:r>
      <w:r w:rsidR="00F31C60" w:rsidRPr="00172563">
        <w:t>услуг ознакомлены.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9"/>
        <w:gridCol w:w="6889"/>
      </w:tblGrid>
      <w:tr w:rsidR="00172563" w:rsidRPr="00C05BE2" w:rsidTr="009B719D">
        <w:trPr>
          <w:cantSplit/>
          <w:trHeight w:val="127"/>
        </w:trPr>
        <w:tc>
          <w:tcPr>
            <w:tcW w:w="2859" w:type="dxa"/>
          </w:tcPr>
          <w:p w:rsidR="00172563" w:rsidRPr="00C05BE2" w:rsidRDefault="00775ABB" w:rsidP="00890DB9">
            <w:pPr>
              <w:pStyle w:val="ac"/>
            </w:pPr>
            <w:r>
              <w:t xml:space="preserve">                             Комментарии: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</w:tr>
      <w:tr w:rsidR="00172563" w:rsidRPr="00C05BE2" w:rsidTr="009B719D">
        <w:trPr>
          <w:cantSplit/>
          <w:trHeight w:val="41"/>
        </w:trPr>
        <w:tc>
          <w:tcPr>
            <w:tcW w:w="9748" w:type="dxa"/>
            <w:gridSpan w:val="2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</w:tr>
      <w:tr w:rsidR="009B719D" w:rsidRPr="00C05BE2" w:rsidTr="009B719D">
        <w:trPr>
          <w:cantSplit/>
          <w:trHeight w:val="41"/>
        </w:trPr>
        <w:tc>
          <w:tcPr>
            <w:tcW w:w="9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19D" w:rsidRPr="00C05BE2" w:rsidRDefault="009B719D" w:rsidP="00890DB9">
            <w:pPr>
              <w:pStyle w:val="ac"/>
            </w:pPr>
          </w:p>
        </w:tc>
      </w:tr>
      <w:tr w:rsidR="009B719D" w:rsidRPr="00C05BE2" w:rsidTr="009B719D">
        <w:trPr>
          <w:cantSplit/>
          <w:trHeight w:val="43"/>
        </w:trPr>
        <w:tc>
          <w:tcPr>
            <w:tcW w:w="9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19D" w:rsidRPr="00C05BE2" w:rsidRDefault="009B719D" w:rsidP="00890DB9">
            <w:pPr>
              <w:pStyle w:val="ac"/>
            </w:pPr>
          </w:p>
        </w:tc>
      </w:tr>
      <w:tr w:rsidR="009B719D" w:rsidRPr="00C05BE2" w:rsidTr="009B719D">
        <w:trPr>
          <w:cantSplit/>
          <w:trHeight w:val="41"/>
        </w:trPr>
        <w:tc>
          <w:tcPr>
            <w:tcW w:w="9748" w:type="dxa"/>
            <w:gridSpan w:val="2"/>
            <w:tcBorders>
              <w:top w:val="single" w:sz="4" w:space="0" w:color="auto"/>
            </w:tcBorders>
          </w:tcPr>
          <w:p w:rsidR="009B719D" w:rsidRPr="00C05BE2" w:rsidRDefault="009B719D" w:rsidP="00890DB9">
            <w:pPr>
              <w:pStyle w:val="ac"/>
            </w:pPr>
          </w:p>
        </w:tc>
      </w:tr>
      <w:tr w:rsidR="009B719D" w:rsidRPr="00C05BE2" w:rsidTr="009B719D">
        <w:trPr>
          <w:cantSplit/>
          <w:trHeight w:val="43"/>
        </w:trPr>
        <w:tc>
          <w:tcPr>
            <w:tcW w:w="9748" w:type="dxa"/>
            <w:gridSpan w:val="2"/>
          </w:tcPr>
          <w:p w:rsidR="009B719D" w:rsidRPr="00DF318E" w:rsidRDefault="00DF318E" w:rsidP="00AA5E06">
            <w:pPr>
              <w:pStyle w:val="ac"/>
            </w:pPr>
            <w:r>
              <w:rPr>
                <w:lang w:val="en-US"/>
              </w:rPr>
              <w:t>e</w:t>
            </w:r>
            <w:r w:rsidRPr="00DF318E"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 для коммуникаций по настройке </w:t>
            </w:r>
            <w:proofErr w:type="spellStart"/>
            <w:r>
              <w:t>АТСв</w:t>
            </w:r>
            <w:proofErr w:type="spellEnd"/>
            <w:r>
              <w:t>______________</w:t>
            </w:r>
            <w:r w:rsidR="00AA5E06" w:rsidRPr="00AA5E06">
              <w:t>___</w:t>
            </w:r>
            <w:r>
              <w:t>___________________________________</w:t>
            </w:r>
          </w:p>
        </w:tc>
      </w:tr>
    </w:tbl>
    <w:p w:rsidR="009B719D" w:rsidRPr="00172563" w:rsidRDefault="009B719D" w:rsidP="00890DB9"/>
    <w:tbl>
      <w:tblPr>
        <w:tblW w:w="9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814"/>
        <w:gridCol w:w="194"/>
        <w:gridCol w:w="391"/>
        <w:gridCol w:w="252"/>
        <w:gridCol w:w="2835"/>
        <w:gridCol w:w="283"/>
        <w:gridCol w:w="364"/>
        <w:gridCol w:w="227"/>
      </w:tblGrid>
      <w:tr w:rsidR="00172563" w:rsidRPr="00C05BE2" w:rsidTr="00B11EEC">
        <w:trPr>
          <w:cantSplit/>
        </w:trPr>
        <w:tc>
          <w:tcPr>
            <w:tcW w:w="3289" w:type="dxa"/>
          </w:tcPr>
          <w:p w:rsidR="00172563" w:rsidRPr="00C05BE2" w:rsidRDefault="00172563" w:rsidP="00890DB9">
            <w:pPr>
              <w:pStyle w:val="ac"/>
            </w:pPr>
            <w:r w:rsidRPr="00C05BE2">
              <w:t>Подпись Абонента (Директора)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194" w:type="dxa"/>
          </w:tcPr>
          <w:p w:rsidR="00172563" w:rsidRPr="00C05BE2" w:rsidRDefault="00172563" w:rsidP="00890DB9">
            <w:pPr>
              <w:pStyle w:val="ac"/>
            </w:pPr>
            <w:r w:rsidRPr="00C05BE2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52" w:type="dxa"/>
          </w:tcPr>
          <w:p w:rsidR="00172563" w:rsidRPr="00C05BE2" w:rsidRDefault="00172563" w:rsidP="00890DB9">
            <w:pPr>
              <w:pStyle w:val="ac"/>
            </w:pPr>
            <w:r w:rsidRPr="00C05BE2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83" w:type="dxa"/>
          </w:tcPr>
          <w:p w:rsidR="00172563" w:rsidRPr="00C05BE2" w:rsidRDefault="00172563" w:rsidP="00890DB9">
            <w:pPr>
              <w:pStyle w:val="ac"/>
            </w:pPr>
            <w:r w:rsidRPr="00C05BE2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27" w:type="dxa"/>
          </w:tcPr>
          <w:p w:rsidR="00172563" w:rsidRPr="00C05BE2" w:rsidRDefault="00172563" w:rsidP="00890DB9">
            <w:pPr>
              <w:pStyle w:val="ac"/>
            </w:pPr>
            <w:r w:rsidRPr="00C05BE2">
              <w:t>г.</w:t>
            </w:r>
          </w:p>
        </w:tc>
      </w:tr>
      <w:tr w:rsidR="00172563" w:rsidRPr="00C05BE2" w:rsidTr="00CD1CC9">
        <w:trPr>
          <w:cantSplit/>
        </w:trPr>
        <w:tc>
          <w:tcPr>
            <w:tcW w:w="3289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  <w:r w:rsidRPr="00C05BE2">
              <w:t>(подпись)</w:t>
            </w:r>
          </w:p>
        </w:tc>
        <w:tc>
          <w:tcPr>
            <w:tcW w:w="194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  <w:r w:rsidRPr="00C05BE2">
              <w:t>(ФИО)</w:t>
            </w:r>
          </w:p>
        </w:tc>
        <w:tc>
          <w:tcPr>
            <w:tcW w:w="283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C05BE2" w:rsidRDefault="00172563" w:rsidP="00890DB9">
            <w:pPr>
              <w:pStyle w:val="-"/>
            </w:pPr>
          </w:p>
        </w:tc>
      </w:tr>
      <w:tr w:rsidR="00CD1CC9" w:rsidRPr="00C05BE2" w:rsidTr="00B11EEC">
        <w:trPr>
          <w:cantSplit/>
        </w:trPr>
        <w:tc>
          <w:tcPr>
            <w:tcW w:w="3289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1814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194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391" w:type="dxa"/>
          </w:tcPr>
          <w:p w:rsidR="00CD1CC9" w:rsidRPr="00C05BE2" w:rsidRDefault="00CD1CC9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2835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283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364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227" w:type="dxa"/>
          </w:tcPr>
          <w:p w:rsidR="00CD1CC9" w:rsidRPr="00C05BE2" w:rsidRDefault="00CD1CC9" w:rsidP="00890DB9">
            <w:pPr>
              <w:pStyle w:val="-"/>
            </w:pPr>
          </w:p>
        </w:tc>
      </w:tr>
      <w:tr w:rsidR="00172563" w:rsidRPr="00C05BE2" w:rsidTr="00B11EEC">
        <w:trPr>
          <w:cantSplit/>
        </w:trPr>
        <w:tc>
          <w:tcPr>
            <w:tcW w:w="3289" w:type="dxa"/>
          </w:tcPr>
          <w:p w:rsidR="00D133BD" w:rsidRDefault="00D133BD" w:rsidP="00890DB9">
            <w:pPr>
              <w:pStyle w:val="-"/>
            </w:pPr>
          </w:p>
          <w:p w:rsidR="00D133BD" w:rsidRDefault="00D133BD" w:rsidP="00890DB9">
            <w:pPr>
              <w:pStyle w:val="-"/>
            </w:pPr>
          </w:p>
          <w:p w:rsidR="00172563" w:rsidRPr="00C05BE2" w:rsidRDefault="00172563" w:rsidP="00890DB9">
            <w:pPr>
              <w:pStyle w:val="-"/>
            </w:pPr>
            <w:r w:rsidRPr="00C05BE2">
              <w:t>М.П.</w:t>
            </w:r>
          </w:p>
        </w:tc>
        <w:tc>
          <w:tcPr>
            <w:tcW w:w="1814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194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391" w:type="dxa"/>
          </w:tcPr>
          <w:p w:rsidR="00172563" w:rsidRPr="00C05BE2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835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83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364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C05BE2" w:rsidRDefault="00172563" w:rsidP="00890DB9">
            <w:pPr>
              <w:pStyle w:val="-"/>
            </w:pPr>
          </w:p>
        </w:tc>
      </w:tr>
      <w:tr w:rsidR="00172563" w:rsidRPr="00C05BE2" w:rsidTr="00B11EEC">
        <w:trPr>
          <w:cantSplit/>
        </w:trPr>
        <w:tc>
          <w:tcPr>
            <w:tcW w:w="3289" w:type="dxa"/>
          </w:tcPr>
          <w:p w:rsidR="00447C21" w:rsidRPr="00C05BE2" w:rsidRDefault="00447C21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  <w:p w:rsidR="00172563" w:rsidRPr="00C05BE2" w:rsidRDefault="00172563" w:rsidP="00890DB9">
            <w:pPr>
              <w:pStyle w:val="ac"/>
            </w:pPr>
            <w:r w:rsidRPr="00C05BE2">
              <w:t>Подпись сотрудника МГТС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</w:tc>
        <w:tc>
          <w:tcPr>
            <w:tcW w:w="194" w:type="dxa"/>
          </w:tcPr>
          <w:p w:rsidR="00172563" w:rsidRPr="00C05BE2" w:rsidRDefault="00172563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  <w:r w:rsidRPr="00C05BE2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C05BE2" w:rsidRDefault="00172563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  <w:r w:rsidRPr="00C05BE2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83" w:type="dxa"/>
          </w:tcPr>
          <w:p w:rsidR="00447C21" w:rsidRPr="00C05BE2" w:rsidRDefault="00447C21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  <w:p w:rsidR="00172563" w:rsidRPr="00C05BE2" w:rsidRDefault="00172563" w:rsidP="00890DB9">
            <w:pPr>
              <w:pStyle w:val="ac"/>
            </w:pPr>
            <w:r w:rsidRPr="00C05BE2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27" w:type="dxa"/>
          </w:tcPr>
          <w:p w:rsidR="00447C21" w:rsidRPr="00C05BE2" w:rsidRDefault="00447C21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  <w:p w:rsidR="00172563" w:rsidRPr="00C05BE2" w:rsidRDefault="00172563" w:rsidP="00890DB9">
            <w:pPr>
              <w:pStyle w:val="ac"/>
            </w:pPr>
            <w:r w:rsidRPr="00C05BE2">
              <w:t>г.</w:t>
            </w:r>
          </w:p>
        </w:tc>
      </w:tr>
      <w:tr w:rsidR="00172563" w:rsidRPr="00C05BE2" w:rsidTr="00B11EEC">
        <w:trPr>
          <w:cantSplit/>
        </w:trPr>
        <w:tc>
          <w:tcPr>
            <w:tcW w:w="3289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  <w:r w:rsidRPr="00C05BE2">
              <w:t>(подпись)</w:t>
            </w:r>
          </w:p>
        </w:tc>
        <w:tc>
          <w:tcPr>
            <w:tcW w:w="194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  <w:r w:rsidRPr="00C05BE2">
              <w:t>(ФИО)</w:t>
            </w:r>
          </w:p>
        </w:tc>
        <w:tc>
          <w:tcPr>
            <w:tcW w:w="283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C05BE2" w:rsidRDefault="00172563" w:rsidP="00890DB9">
            <w:pPr>
              <w:pStyle w:val="-"/>
            </w:pPr>
          </w:p>
        </w:tc>
      </w:tr>
    </w:tbl>
    <w:p w:rsidR="00A30190" w:rsidRPr="00CD1CC9" w:rsidRDefault="00A30190" w:rsidP="00667B13">
      <w:pPr>
        <w:rPr>
          <w:lang w:val="en-US"/>
        </w:rPr>
      </w:pPr>
    </w:p>
    <w:sectPr w:rsidR="00A30190" w:rsidRPr="00CD1CC9" w:rsidSect="00A243FC">
      <w:headerReference w:type="default" r:id="rId8"/>
      <w:footerReference w:type="default" r:id="rId9"/>
      <w:pgSz w:w="11906" w:h="16838"/>
      <w:pgMar w:top="907" w:right="7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3C" w:rsidRDefault="00A6783C" w:rsidP="00890DB9">
      <w:r>
        <w:separator/>
      </w:r>
    </w:p>
  </w:endnote>
  <w:endnote w:type="continuationSeparator" w:id="0">
    <w:p w:rsidR="00A6783C" w:rsidRDefault="00A6783C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3C" w:rsidRDefault="00A6783C" w:rsidP="00890DB9">
      <w:r>
        <w:separator/>
      </w:r>
    </w:p>
  </w:footnote>
  <w:footnote w:type="continuationSeparator" w:id="0">
    <w:p w:rsidR="00A6783C" w:rsidRDefault="00A6783C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FC" w:rsidRPr="00B410E9" w:rsidRDefault="00A243FC" w:rsidP="00A243FC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767897D4" wp14:editId="0B658B2B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A243FC" w:rsidRPr="00B410E9" w:rsidRDefault="00A243FC" w:rsidP="00A243FC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A243FC" w:rsidRPr="00B410E9" w:rsidRDefault="00A243FC" w:rsidP="00A243FC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A243FC" w:rsidRPr="00B410E9" w:rsidRDefault="00A243FC" w:rsidP="00A243FC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A243FC" w:rsidRDefault="00A243FC" w:rsidP="00A243FC">
    <w:pPr>
      <w:pStyle w:val="a7"/>
    </w:pPr>
  </w:p>
  <w:p w:rsidR="00A243FC" w:rsidRDefault="00A243FC" w:rsidP="00A243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09F9"/>
    <w:multiLevelType w:val="hybridMultilevel"/>
    <w:tmpl w:val="97F28F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3FB4"/>
    <w:multiLevelType w:val="hybridMultilevel"/>
    <w:tmpl w:val="1E3A1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35F87"/>
    <w:multiLevelType w:val="hybridMultilevel"/>
    <w:tmpl w:val="F9C836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23CD6"/>
    <w:multiLevelType w:val="hybridMultilevel"/>
    <w:tmpl w:val="1CF08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04FED"/>
    <w:rsid w:val="00045F83"/>
    <w:rsid w:val="00047AFB"/>
    <w:rsid w:val="00072309"/>
    <w:rsid w:val="00075E10"/>
    <w:rsid w:val="000B7C7A"/>
    <w:rsid w:val="00122B1D"/>
    <w:rsid w:val="001363B7"/>
    <w:rsid w:val="00165B79"/>
    <w:rsid w:val="00170E44"/>
    <w:rsid w:val="00172563"/>
    <w:rsid w:val="001B484B"/>
    <w:rsid w:val="0022595E"/>
    <w:rsid w:val="002470BE"/>
    <w:rsid w:val="00252951"/>
    <w:rsid w:val="00256045"/>
    <w:rsid w:val="002751A3"/>
    <w:rsid w:val="00281A1C"/>
    <w:rsid w:val="00284FD9"/>
    <w:rsid w:val="0028671F"/>
    <w:rsid w:val="00294DFF"/>
    <w:rsid w:val="00297EB1"/>
    <w:rsid w:val="002B06F0"/>
    <w:rsid w:val="002B77C5"/>
    <w:rsid w:val="002D021C"/>
    <w:rsid w:val="002E2FBB"/>
    <w:rsid w:val="002E5F52"/>
    <w:rsid w:val="003109AF"/>
    <w:rsid w:val="00311398"/>
    <w:rsid w:val="00334887"/>
    <w:rsid w:val="00335885"/>
    <w:rsid w:val="00360825"/>
    <w:rsid w:val="00363B7C"/>
    <w:rsid w:val="00366C57"/>
    <w:rsid w:val="00370C60"/>
    <w:rsid w:val="00387A35"/>
    <w:rsid w:val="00390215"/>
    <w:rsid w:val="003968C8"/>
    <w:rsid w:val="00396E46"/>
    <w:rsid w:val="003D15CA"/>
    <w:rsid w:val="00447C21"/>
    <w:rsid w:val="00450E2E"/>
    <w:rsid w:val="00467E39"/>
    <w:rsid w:val="00474729"/>
    <w:rsid w:val="004C228A"/>
    <w:rsid w:val="004C678B"/>
    <w:rsid w:val="004D2B3B"/>
    <w:rsid w:val="0050280D"/>
    <w:rsid w:val="00510CF2"/>
    <w:rsid w:val="00516792"/>
    <w:rsid w:val="00537457"/>
    <w:rsid w:val="005424A7"/>
    <w:rsid w:val="00565F78"/>
    <w:rsid w:val="005A234B"/>
    <w:rsid w:val="005C2366"/>
    <w:rsid w:val="005E543A"/>
    <w:rsid w:val="006119DF"/>
    <w:rsid w:val="006209BF"/>
    <w:rsid w:val="006306D8"/>
    <w:rsid w:val="00661D77"/>
    <w:rsid w:val="00667B13"/>
    <w:rsid w:val="00675114"/>
    <w:rsid w:val="006B19F7"/>
    <w:rsid w:val="006C090D"/>
    <w:rsid w:val="006D3DB8"/>
    <w:rsid w:val="006E7EA0"/>
    <w:rsid w:val="006F272F"/>
    <w:rsid w:val="0070223A"/>
    <w:rsid w:val="007233E9"/>
    <w:rsid w:val="007258BE"/>
    <w:rsid w:val="007435D1"/>
    <w:rsid w:val="00746869"/>
    <w:rsid w:val="00773C01"/>
    <w:rsid w:val="00775ABB"/>
    <w:rsid w:val="007B528E"/>
    <w:rsid w:val="007C2581"/>
    <w:rsid w:val="007C3BE1"/>
    <w:rsid w:val="008106BC"/>
    <w:rsid w:val="00827A76"/>
    <w:rsid w:val="00833009"/>
    <w:rsid w:val="00834766"/>
    <w:rsid w:val="008704B9"/>
    <w:rsid w:val="00890DB9"/>
    <w:rsid w:val="00896BE4"/>
    <w:rsid w:val="008B3BE1"/>
    <w:rsid w:val="008C4977"/>
    <w:rsid w:val="008E123C"/>
    <w:rsid w:val="008E2D2C"/>
    <w:rsid w:val="008F6B94"/>
    <w:rsid w:val="009045F4"/>
    <w:rsid w:val="00913384"/>
    <w:rsid w:val="00927E68"/>
    <w:rsid w:val="00957F2A"/>
    <w:rsid w:val="009629EA"/>
    <w:rsid w:val="00971713"/>
    <w:rsid w:val="00973C4A"/>
    <w:rsid w:val="00977E2F"/>
    <w:rsid w:val="009854FB"/>
    <w:rsid w:val="009A239F"/>
    <w:rsid w:val="009A4F95"/>
    <w:rsid w:val="009B719D"/>
    <w:rsid w:val="009D00D9"/>
    <w:rsid w:val="009E5B17"/>
    <w:rsid w:val="00A02DD9"/>
    <w:rsid w:val="00A03AF2"/>
    <w:rsid w:val="00A16AF8"/>
    <w:rsid w:val="00A1712D"/>
    <w:rsid w:val="00A243FC"/>
    <w:rsid w:val="00A30190"/>
    <w:rsid w:val="00A36C39"/>
    <w:rsid w:val="00A36D85"/>
    <w:rsid w:val="00A6783C"/>
    <w:rsid w:val="00A81C56"/>
    <w:rsid w:val="00A90166"/>
    <w:rsid w:val="00AA5E06"/>
    <w:rsid w:val="00AB451F"/>
    <w:rsid w:val="00AD581A"/>
    <w:rsid w:val="00AD5E76"/>
    <w:rsid w:val="00AD6B2C"/>
    <w:rsid w:val="00B040C5"/>
    <w:rsid w:val="00B0638D"/>
    <w:rsid w:val="00B11EEC"/>
    <w:rsid w:val="00B30EAE"/>
    <w:rsid w:val="00B343C5"/>
    <w:rsid w:val="00B70D34"/>
    <w:rsid w:val="00BF22CB"/>
    <w:rsid w:val="00C05BE2"/>
    <w:rsid w:val="00C52ED1"/>
    <w:rsid w:val="00C87176"/>
    <w:rsid w:val="00C87CD1"/>
    <w:rsid w:val="00C903B9"/>
    <w:rsid w:val="00C95CED"/>
    <w:rsid w:val="00CD1CC9"/>
    <w:rsid w:val="00CE6444"/>
    <w:rsid w:val="00CF38D3"/>
    <w:rsid w:val="00D04B5F"/>
    <w:rsid w:val="00D06FC9"/>
    <w:rsid w:val="00D133BD"/>
    <w:rsid w:val="00D21C52"/>
    <w:rsid w:val="00D52FF0"/>
    <w:rsid w:val="00D6431A"/>
    <w:rsid w:val="00D722ED"/>
    <w:rsid w:val="00D77DE0"/>
    <w:rsid w:val="00D97BE4"/>
    <w:rsid w:val="00DC5A59"/>
    <w:rsid w:val="00DD2E5E"/>
    <w:rsid w:val="00DD32ED"/>
    <w:rsid w:val="00DE00BC"/>
    <w:rsid w:val="00DF318E"/>
    <w:rsid w:val="00E043EF"/>
    <w:rsid w:val="00E26184"/>
    <w:rsid w:val="00E317BE"/>
    <w:rsid w:val="00E45F14"/>
    <w:rsid w:val="00E511DD"/>
    <w:rsid w:val="00E97A42"/>
    <w:rsid w:val="00EA6C88"/>
    <w:rsid w:val="00EB33DB"/>
    <w:rsid w:val="00ED657A"/>
    <w:rsid w:val="00EE1EE9"/>
    <w:rsid w:val="00F31C60"/>
    <w:rsid w:val="00F46854"/>
    <w:rsid w:val="00F849F8"/>
    <w:rsid w:val="00F903BA"/>
    <w:rsid w:val="00FB5CC8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CE7461"/>
  <w15:docId w15:val="{2F0FB780-E713-4B48-A1C6-DED6E30F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66"/>
    <w:pPr>
      <w:kinsoku w:val="0"/>
      <w:overflowPunct w:val="0"/>
      <w:autoSpaceDE w:val="0"/>
      <w:autoSpaceDN w:val="0"/>
      <w:adjustRightInd w:val="0"/>
      <w:snapToGrid w:val="0"/>
    </w:pPr>
    <w:rPr>
      <w:rFonts w:ascii="Cambria" w:hAnsi="Cambria"/>
      <w:lang w:eastAsia="zh-CN"/>
    </w:rPr>
  </w:style>
  <w:style w:type="paragraph" w:styleId="1">
    <w:name w:val="heading 1"/>
    <w:basedOn w:val="a"/>
    <w:next w:val="a"/>
    <w:link w:val="10"/>
    <w:uiPriority w:val="9"/>
    <w:rsid w:val="00CF38D3"/>
    <w:pPr>
      <w:keepNext/>
      <w:keepLines/>
      <w:spacing w:before="360" w:after="240"/>
      <w:outlineLvl w:val="0"/>
    </w:pPr>
    <w:rPr>
      <w:rFonts w:eastAsia="Times New Roman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849F8"/>
    <w:pPr>
      <w:kinsoku/>
      <w:overflowPunct/>
      <w:adjustRightInd/>
      <w:snapToGrid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30">
    <w:name w:val="Основной текст 3 Знак"/>
    <w:link w:val="3"/>
    <w:rsid w:val="00F849F8"/>
    <w:rPr>
      <w:rFonts w:eastAsia="Times New Roman"/>
      <w:sz w:val="24"/>
      <w:szCs w:val="24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qFormat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CE6444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CF38D3"/>
    <w:rPr>
      <w:rFonts w:ascii="Cambria" w:eastAsia="Times New Roman" w:hAnsi="Cambria" w:cs="Times New Roman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"/>
    <w:rsid w:val="008106BC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f0">
    <w:name w:val="List Paragraph"/>
    <w:basedOn w:val="a"/>
    <w:uiPriority w:val="34"/>
    <w:rsid w:val="00890DB9"/>
    <w:pPr>
      <w:ind w:left="720"/>
      <w:contextualSpacing/>
    </w:pPr>
  </w:style>
  <w:style w:type="paragraph" w:customStyle="1" w:styleId="C">
    <w:name w:val="C кружочками"/>
    <w:basedOn w:val="af0"/>
    <w:rsid w:val="00890DB9"/>
    <w:pPr>
      <w:numPr>
        <w:numId w:val="5"/>
      </w:numPr>
      <w:ind w:left="36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7E07-5D46-4E8C-ABFD-FBBA646F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Яна Алексеевна</dc:creator>
  <cp:keywords/>
  <cp:lastModifiedBy>Иванова Яна Алексеевна</cp:lastModifiedBy>
  <cp:revision>3</cp:revision>
  <cp:lastPrinted>2019-01-30T12:13:00Z</cp:lastPrinted>
  <dcterms:created xsi:type="dcterms:W3CDTF">2023-06-02T12:00:00Z</dcterms:created>
  <dcterms:modified xsi:type="dcterms:W3CDTF">2023-06-02T12:37:00Z</dcterms:modified>
</cp:coreProperties>
</file>